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91" w:type="dxa"/>
        <w:tblInd w:w="-885" w:type="dxa"/>
        <w:tblLook w:val="04A0"/>
      </w:tblPr>
      <w:tblGrid>
        <w:gridCol w:w="5104"/>
        <w:gridCol w:w="5387"/>
      </w:tblGrid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 w:rsidRPr="00D84047">
              <w:rPr>
                <w:sz w:val="36"/>
              </w:rPr>
              <w:t>Найдите катеты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 w:rsidRPr="00D84047">
              <w:rPr>
                <w:sz w:val="36"/>
              </w:rPr>
              <w:t>прямоугольного треугольника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 w:rsidRPr="00D84047">
              <w:rPr>
                <w:sz w:val="36"/>
              </w:rPr>
              <w:t>равнобедренного треугольника</w:t>
            </w: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 w:rsidRPr="00D84047">
              <w:rPr>
                <w:sz w:val="36"/>
              </w:rPr>
              <w:t>если их сумма 23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 w:rsidRPr="00D84047">
              <w:rPr>
                <w:sz w:val="36"/>
              </w:rPr>
              <w:t>а, площадь равна 60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 w:rsidRPr="00D84047">
              <w:rPr>
                <w:sz w:val="36"/>
              </w:rPr>
              <w:t>а, гипотенуза 40</w:t>
            </w: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/>
              <w:rPr>
                <w:sz w:val="36"/>
              </w:rPr>
            </w:pP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/>
              <w:rPr>
                <w:sz w:val="36"/>
              </w:rPr>
            </w:pP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>
              <w:rPr>
                <w:sz w:val="36"/>
              </w:rPr>
              <w:t>В прямоугольном треугольнике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>
              <w:rPr>
                <w:sz w:val="36"/>
              </w:rPr>
              <w:t xml:space="preserve">В </w:t>
            </w:r>
            <w:r w:rsidRPr="00D84047">
              <w:rPr>
                <w:sz w:val="36"/>
              </w:rPr>
              <w:t>р</w:t>
            </w:r>
            <w:r>
              <w:rPr>
                <w:sz w:val="36"/>
              </w:rPr>
              <w:t>авнобедренном</w:t>
            </w:r>
            <w:r w:rsidRPr="00D84047">
              <w:rPr>
                <w:sz w:val="36"/>
              </w:rPr>
              <w:t xml:space="preserve"> треугольник</w:t>
            </w:r>
            <w:r>
              <w:rPr>
                <w:sz w:val="36"/>
              </w:rPr>
              <w:t>е</w:t>
            </w: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>
              <w:rPr>
                <w:sz w:val="36"/>
              </w:rPr>
              <w:t>один из катетов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</w:p>
        </w:tc>
      </w:tr>
      <w:tr w:rsidR="00D84047" w:rsidRPr="00D84047" w:rsidTr="00D84047">
        <w:tc>
          <w:tcPr>
            <w:tcW w:w="5104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>
              <w:rPr>
                <w:sz w:val="36"/>
              </w:rPr>
              <w:t>на 3 см меньше гипотенузы</w:t>
            </w:r>
          </w:p>
        </w:tc>
        <w:tc>
          <w:tcPr>
            <w:tcW w:w="5387" w:type="dxa"/>
          </w:tcPr>
          <w:p w:rsidR="00D84047" w:rsidRPr="00D84047" w:rsidRDefault="00D84047" w:rsidP="00D84047">
            <w:pPr>
              <w:spacing w:after="240" w:line="276" w:lineRule="auto"/>
              <w:rPr>
                <w:sz w:val="36"/>
              </w:rPr>
            </w:pPr>
            <w:r>
              <w:rPr>
                <w:sz w:val="36"/>
              </w:rPr>
              <w:t>на 10</w:t>
            </w:r>
            <w:r w:rsidR="00E7554F">
              <w:rPr>
                <w:sz w:val="36"/>
              </w:rPr>
              <w:t xml:space="preserve"> см</w:t>
            </w:r>
            <w:r>
              <w:rPr>
                <w:sz w:val="36"/>
              </w:rPr>
              <w:t xml:space="preserve"> больше гипотенузы</w:t>
            </w:r>
          </w:p>
        </w:tc>
      </w:tr>
      <w:tr w:rsidR="00D84047" w:rsidRPr="00D84047" w:rsidTr="00D84047">
        <w:tc>
          <w:tcPr>
            <w:tcW w:w="5104" w:type="dxa"/>
          </w:tcPr>
          <w:p w:rsidR="00D84047" w:rsidRDefault="00D84047" w:rsidP="00D84047">
            <w:pPr>
              <w:spacing w:after="240"/>
              <w:rPr>
                <w:sz w:val="36"/>
              </w:rPr>
            </w:pPr>
            <w:r>
              <w:rPr>
                <w:sz w:val="36"/>
              </w:rPr>
              <w:t xml:space="preserve">а другой, на 6 см </w:t>
            </w:r>
          </w:p>
        </w:tc>
        <w:tc>
          <w:tcPr>
            <w:tcW w:w="5387" w:type="dxa"/>
          </w:tcPr>
          <w:p w:rsidR="00D84047" w:rsidRDefault="00D84047" w:rsidP="00D84047">
            <w:pPr>
              <w:spacing w:after="240"/>
              <w:rPr>
                <w:sz w:val="36"/>
              </w:rPr>
            </w:pPr>
          </w:p>
        </w:tc>
      </w:tr>
      <w:tr w:rsidR="00D84047" w:rsidRPr="00D84047" w:rsidTr="00D84047">
        <w:tc>
          <w:tcPr>
            <w:tcW w:w="5104" w:type="dxa"/>
          </w:tcPr>
          <w:p w:rsidR="00D84047" w:rsidRDefault="00D84047" w:rsidP="00D84047">
            <w:pPr>
              <w:spacing w:after="240"/>
              <w:rPr>
                <w:sz w:val="36"/>
              </w:rPr>
            </w:pPr>
            <w:r>
              <w:rPr>
                <w:sz w:val="36"/>
              </w:rPr>
              <w:t>меньше гипотенузы</w:t>
            </w:r>
          </w:p>
        </w:tc>
        <w:tc>
          <w:tcPr>
            <w:tcW w:w="5387" w:type="dxa"/>
          </w:tcPr>
          <w:p w:rsidR="00D84047" w:rsidRDefault="00D84047" w:rsidP="00D84047">
            <w:pPr>
              <w:spacing w:after="240"/>
              <w:rPr>
                <w:sz w:val="36"/>
              </w:rPr>
            </w:pPr>
            <w:r>
              <w:rPr>
                <w:sz w:val="36"/>
              </w:rPr>
              <w:t>больше гипотенузы</w:t>
            </w:r>
          </w:p>
        </w:tc>
      </w:tr>
      <w:tr w:rsidR="00E129BF" w:rsidRPr="00D84047" w:rsidTr="00D84047">
        <w:tc>
          <w:tcPr>
            <w:tcW w:w="5104" w:type="dxa"/>
          </w:tcPr>
          <w:p w:rsidR="00E129BF" w:rsidRDefault="00E129BF" w:rsidP="00D84047">
            <w:pPr>
              <w:spacing w:after="240"/>
              <w:rPr>
                <w:sz w:val="36"/>
              </w:rPr>
            </w:pPr>
            <w:bookmarkStart w:id="0" w:name="_GoBack"/>
            <w:r>
              <w:rPr>
                <w:sz w:val="36"/>
              </w:rPr>
              <w:t>найдите гипотенузу</w:t>
            </w:r>
            <w:bookmarkEnd w:id="0"/>
          </w:p>
        </w:tc>
        <w:tc>
          <w:tcPr>
            <w:tcW w:w="5387" w:type="dxa"/>
          </w:tcPr>
          <w:p w:rsidR="00E129BF" w:rsidRDefault="00E129BF" w:rsidP="00D84047">
            <w:pPr>
              <w:spacing w:after="240"/>
              <w:rPr>
                <w:sz w:val="36"/>
              </w:rPr>
            </w:pPr>
          </w:p>
        </w:tc>
      </w:tr>
      <w:tr w:rsidR="00D84047" w:rsidRPr="00D84047" w:rsidTr="00D84047">
        <w:tc>
          <w:tcPr>
            <w:tcW w:w="5104" w:type="dxa"/>
          </w:tcPr>
          <w:p w:rsidR="00D84047" w:rsidRDefault="00D84047" w:rsidP="00D84047">
            <w:pPr>
              <w:spacing w:after="240"/>
              <w:rPr>
                <w:sz w:val="36"/>
              </w:rPr>
            </w:pPr>
          </w:p>
        </w:tc>
        <w:tc>
          <w:tcPr>
            <w:tcW w:w="5387" w:type="dxa"/>
          </w:tcPr>
          <w:p w:rsidR="00D84047" w:rsidRDefault="00E129BF" w:rsidP="00D84047">
            <w:pPr>
              <w:spacing w:after="240"/>
              <w:rPr>
                <w:sz w:val="36"/>
              </w:rPr>
            </w:pPr>
            <w:r>
              <w:rPr>
                <w:sz w:val="36"/>
              </w:rPr>
              <w:t>н</w:t>
            </w:r>
            <w:r w:rsidR="00D84047">
              <w:rPr>
                <w:sz w:val="36"/>
              </w:rPr>
              <w:t xml:space="preserve">айдите основание </w:t>
            </w:r>
            <w:r>
              <w:rPr>
                <w:sz w:val="36"/>
              </w:rPr>
              <w:t>равнобедренного треугольника</w:t>
            </w:r>
          </w:p>
        </w:tc>
      </w:tr>
    </w:tbl>
    <w:p w:rsidR="007D10C7" w:rsidRDefault="007D10C7"/>
    <w:sectPr w:rsidR="007D10C7" w:rsidSect="00402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10C7"/>
    <w:rsid w:val="004026D7"/>
    <w:rsid w:val="007D10C7"/>
    <w:rsid w:val="00D84047"/>
    <w:rsid w:val="00E129BF"/>
    <w:rsid w:val="00E75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Организатор</cp:lastModifiedBy>
  <cp:revision>3</cp:revision>
  <dcterms:created xsi:type="dcterms:W3CDTF">2019-01-23T14:37:00Z</dcterms:created>
  <dcterms:modified xsi:type="dcterms:W3CDTF">2019-01-24T02:04:00Z</dcterms:modified>
</cp:coreProperties>
</file>